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D633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D633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D633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316758">
                    <w:t>20</w:t>
                  </w:r>
                  <w:r>
                    <w:t xml:space="preserve">» </w:t>
                  </w:r>
                  <w:r w:rsidR="004A50E3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D633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1675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</w:t>
      </w:r>
      <w:r w:rsidR="00305E66">
        <w:rPr>
          <w:sz w:val="44"/>
          <w:szCs w:val="44"/>
        </w:rPr>
        <w:t>6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316758" w:rsidP="009B1299">
      <w:pPr>
        <w:jc w:val="center"/>
        <w:rPr>
          <w:b/>
        </w:rPr>
      </w:pPr>
      <w:r w:rsidRPr="00E87A62">
        <w:rPr>
          <w:b/>
        </w:rPr>
        <w:t>АДМИНИСТРАЦИЯ НОВОРОЖДЕСТВЕНСКОГО</w:t>
      </w:r>
      <w:r w:rsidR="009B1299" w:rsidRPr="00E87A62">
        <w:rPr>
          <w:b/>
        </w:rPr>
        <w:t xml:space="preserve">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316758" w:rsidRPr="00316758" w:rsidRDefault="00316758" w:rsidP="0031675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kern w:val="1"/>
          <w:lang w:eastAsia="ar-SA"/>
        </w:rPr>
      </w:pPr>
      <w:r w:rsidRPr="00316758">
        <w:rPr>
          <w:b/>
          <w:kern w:val="1"/>
          <w:lang w:eastAsia="ar-SA"/>
        </w:rPr>
        <w:t>ПОСТАНОВЛЕНИЕ</w:t>
      </w:r>
    </w:p>
    <w:p w:rsidR="00316758" w:rsidRPr="00316758" w:rsidRDefault="00316758" w:rsidP="00316758">
      <w:pPr>
        <w:suppressAutoHyphens/>
        <w:rPr>
          <w:lang w:eastAsia="ar-SA"/>
        </w:rPr>
      </w:pPr>
    </w:p>
    <w:p w:rsidR="00316758" w:rsidRPr="00316758" w:rsidRDefault="00316758" w:rsidP="00316758">
      <w:pPr>
        <w:suppressAutoHyphens/>
        <w:ind w:left="4"/>
        <w:rPr>
          <w:rFonts w:ascii="Arial" w:hAnsi="Arial" w:cs="Arial"/>
          <w:lang w:eastAsia="ar-SA"/>
        </w:rPr>
      </w:pPr>
      <w:r w:rsidRPr="00316758">
        <w:rPr>
          <w:lang w:eastAsia="ar-SA"/>
        </w:rPr>
        <w:t>«20» апреля 2021 года                                                                                                          № 22</w:t>
      </w:r>
      <w:r w:rsidRPr="00316758">
        <w:rPr>
          <w:rFonts w:ascii="Arial" w:hAnsi="Arial" w:cs="Arial"/>
          <w:lang w:eastAsia="ar-SA"/>
        </w:rPr>
        <w:tab/>
      </w:r>
    </w:p>
    <w:p w:rsidR="00316758" w:rsidRPr="00316758" w:rsidRDefault="00316758" w:rsidP="00316758">
      <w:pPr>
        <w:suppressAutoHyphens/>
        <w:jc w:val="center"/>
        <w:rPr>
          <w:lang w:eastAsia="ar-SA"/>
        </w:rPr>
      </w:pPr>
      <w:r w:rsidRPr="00316758">
        <w:rPr>
          <w:lang w:eastAsia="ar-SA"/>
        </w:rPr>
        <w:t>с. Новорождественское</w:t>
      </w:r>
    </w:p>
    <w:p w:rsidR="00316758" w:rsidRPr="00316758" w:rsidRDefault="00316758" w:rsidP="00316758">
      <w:pPr>
        <w:suppressAutoHyphens/>
        <w:jc w:val="center"/>
        <w:rPr>
          <w:lang w:eastAsia="ar-SA"/>
        </w:rPr>
      </w:pP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 xml:space="preserve">О внесении изменений в постановление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 xml:space="preserve">Администрации Новорождественского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 xml:space="preserve">сельского поселения от 01.03.2016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bCs/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 xml:space="preserve">№ 24 Об утверждении </w:t>
      </w:r>
      <w:r w:rsidRPr="00316758">
        <w:rPr>
          <w:bCs/>
          <w:kern w:val="1"/>
          <w:lang w:eastAsia="hi-IN" w:bidi="hi-IN"/>
        </w:rPr>
        <w:t xml:space="preserve">Административного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kern w:val="1"/>
          <w:lang w:eastAsia="hi-IN" w:bidi="hi-IN"/>
        </w:rPr>
      </w:pPr>
      <w:r w:rsidRPr="00316758">
        <w:rPr>
          <w:bCs/>
          <w:kern w:val="1"/>
          <w:lang w:eastAsia="hi-IN" w:bidi="hi-IN"/>
        </w:rPr>
        <w:t xml:space="preserve">регламента </w:t>
      </w:r>
      <w:r w:rsidRPr="00316758">
        <w:rPr>
          <w:kern w:val="1"/>
          <w:lang w:eastAsia="hi-IN" w:bidi="hi-IN"/>
        </w:rPr>
        <w:t xml:space="preserve">предоставления муниципальной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услуги «</w:t>
      </w:r>
      <w:r w:rsidRPr="00316758">
        <w:rPr>
          <w:rFonts w:eastAsia="PMingLiU"/>
          <w:kern w:val="1"/>
          <w:lang w:eastAsia="hi-IN" w:bidi="hi-IN"/>
        </w:rPr>
        <w:t>Предоставление в собственность, аренду,</w:t>
      </w:r>
      <w:r w:rsidRPr="00316758">
        <w:rPr>
          <w:kern w:val="1"/>
          <w:lang w:eastAsia="hi-IN" w:bidi="hi-IN"/>
        </w:rPr>
        <w:t xml:space="preserve">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bCs/>
          <w:kern w:val="1"/>
          <w:lang w:eastAsia="hi-IN" w:bidi="hi-IN"/>
        </w:rPr>
      </w:pPr>
      <w:r w:rsidRPr="00316758">
        <w:rPr>
          <w:rFonts w:eastAsia="PMingLiU"/>
          <w:kern w:val="1"/>
          <w:lang w:eastAsia="hi-IN" w:bidi="hi-IN"/>
        </w:rPr>
        <w:t xml:space="preserve">постоянное (бессрочное) пользование,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rFonts w:eastAsia="PMingLiU"/>
          <w:kern w:val="1"/>
          <w:lang w:eastAsia="hi-IN" w:bidi="hi-IN"/>
        </w:rPr>
      </w:pPr>
      <w:r w:rsidRPr="00316758">
        <w:rPr>
          <w:rFonts w:eastAsia="PMingLiU"/>
          <w:kern w:val="1"/>
          <w:lang w:eastAsia="hi-IN" w:bidi="hi-IN"/>
        </w:rPr>
        <w:t xml:space="preserve">безвозмездное пользование земельного участка </w:t>
      </w:r>
    </w:p>
    <w:p w:rsidR="00316758" w:rsidRPr="00316758" w:rsidRDefault="00316758" w:rsidP="00316758">
      <w:pPr>
        <w:widowControl w:val="0"/>
        <w:tabs>
          <w:tab w:val="left" w:pos="9356"/>
        </w:tabs>
        <w:suppressAutoHyphens/>
        <w:snapToGrid w:val="0"/>
        <w:ind w:right="-1"/>
        <w:jc w:val="both"/>
        <w:rPr>
          <w:rFonts w:eastAsia="PMingLiU"/>
          <w:kern w:val="1"/>
          <w:lang w:eastAsia="hi-IN" w:bidi="hi-IN"/>
        </w:rPr>
      </w:pPr>
      <w:r w:rsidRPr="00316758">
        <w:rPr>
          <w:rFonts w:eastAsia="PMingLiU"/>
          <w:kern w:val="1"/>
          <w:lang w:eastAsia="hi-IN" w:bidi="hi-IN"/>
        </w:rPr>
        <w:t>без проведения торгов</w:t>
      </w:r>
      <w:r w:rsidRPr="00316758">
        <w:rPr>
          <w:kern w:val="1"/>
          <w:lang w:eastAsia="hi-IN" w:bidi="hi-IN"/>
        </w:rPr>
        <w:t>»</w:t>
      </w:r>
    </w:p>
    <w:p w:rsidR="00316758" w:rsidRPr="00316758" w:rsidRDefault="00316758" w:rsidP="00316758">
      <w:pPr>
        <w:widowControl w:val="0"/>
        <w:suppressAutoHyphens/>
        <w:jc w:val="both"/>
        <w:rPr>
          <w:kern w:val="1"/>
          <w:lang w:eastAsia="ar-SA"/>
        </w:rPr>
      </w:pPr>
    </w:p>
    <w:p w:rsidR="00316758" w:rsidRPr="00316758" w:rsidRDefault="00316758" w:rsidP="00316758">
      <w:pPr>
        <w:widowControl w:val="0"/>
        <w:suppressAutoHyphens/>
        <w:ind w:firstLine="708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В целях приведения в соответствие с законодательством</w:t>
      </w: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ind w:right="-2"/>
        <w:jc w:val="both"/>
        <w:rPr>
          <w:lang w:eastAsia="ar-SA"/>
        </w:rPr>
      </w:pP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ind w:right="-2"/>
        <w:rPr>
          <w:lang w:eastAsia="ar-SA"/>
        </w:rPr>
      </w:pPr>
      <w:r w:rsidRPr="00316758">
        <w:rPr>
          <w:lang w:eastAsia="ar-SA"/>
        </w:rPr>
        <w:t>ПОСТАНОВЛЯЮ:</w:t>
      </w: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ind w:right="-2"/>
        <w:jc w:val="both"/>
        <w:rPr>
          <w:lang w:eastAsia="ar-SA"/>
        </w:rPr>
      </w:pPr>
    </w:p>
    <w:p w:rsidR="00316758" w:rsidRPr="00316758" w:rsidRDefault="00316758" w:rsidP="0031675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Внести в постановление Администрации Новорождественского сельского поселения от 01.03.2016 № 24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 пользование  земельного  участка  без  проведения   торгов» (далее – постановление) изменения, где в Административном регламенте предоставления муниципальной услуги «Предоставление в собственность, аренду, постоянное (бессрочное) пользование, безвозмездное  пользование  земельного  участка  без  проведения   торгов», утвержденном постановлением: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пункт 26 изложить в редакции:</w:t>
      </w:r>
    </w:p>
    <w:p w:rsidR="00316758" w:rsidRPr="00316758" w:rsidRDefault="00316758" w:rsidP="00316758">
      <w:pPr>
        <w:tabs>
          <w:tab w:val="left" w:pos="142"/>
          <w:tab w:val="left" w:pos="993"/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 xml:space="preserve">«26. Срок предоставления муниципальной услуги не может превышать 30 календарных дней со дня обращения заявителя до выдачи результата предоставления муниципальной услуги с </w:t>
      </w:r>
      <w:r w:rsidRPr="00316758">
        <w:rPr>
          <w:lang w:eastAsia="ar-SA"/>
        </w:rPr>
        <w:lastRenderedPageBreak/>
        <w:t>учетом необходимости обращения в организации, участвующие в предоставлении муниципальной услуги.»;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пункт 27 изложить в редакции:</w:t>
      </w:r>
    </w:p>
    <w:p w:rsidR="00316758" w:rsidRPr="00316758" w:rsidRDefault="00316758" w:rsidP="00316758">
      <w:pPr>
        <w:widowControl w:val="0"/>
        <w:tabs>
          <w:tab w:val="left" w:pos="0"/>
          <w:tab w:val="left" w:pos="851"/>
        </w:tabs>
        <w:suppressAutoHyphens/>
        <w:snapToGrid w:val="0"/>
        <w:spacing w:line="276" w:lineRule="auto"/>
        <w:ind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«27. 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 подписания Главой Администрации Новорождественского сельского поселения, но не более 30 календарных дней со дня обращения заявителя до выдачи результата муниципальной услуги.»;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пункт 29 изложить в редакции:</w:t>
      </w:r>
    </w:p>
    <w:p w:rsidR="00316758" w:rsidRPr="00316758" w:rsidRDefault="00316758" w:rsidP="00316758">
      <w:pPr>
        <w:tabs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color w:val="000000"/>
          <w:lang w:eastAsia="ar-SA"/>
        </w:rPr>
        <w:t xml:space="preserve">«29. </w:t>
      </w:r>
      <w:r w:rsidRPr="00316758">
        <w:rPr>
          <w:lang w:eastAsia="ar-SA"/>
        </w:rPr>
        <w:t xml:space="preserve">Для </w:t>
      </w:r>
      <w:r w:rsidRPr="00316758">
        <w:rPr>
          <w:color w:val="000000"/>
          <w:lang w:eastAsia="ar-SA"/>
        </w:rPr>
        <w:t>предоставления</w:t>
      </w:r>
      <w:r w:rsidRPr="00316758">
        <w:rPr>
          <w:lang w:eastAsia="ar-SA"/>
        </w:rPr>
        <w:t xml:space="preserve"> муниципальной услуги заявитель представляет заявление по форме, представленной в Приложении 2,3 к административному регламенту. К заявлению прикладываются следующие документы:</w:t>
      </w:r>
    </w:p>
    <w:p w:rsidR="00316758" w:rsidRPr="00316758" w:rsidRDefault="00316758" w:rsidP="00316758">
      <w:pPr>
        <w:tabs>
          <w:tab w:val="left" w:pos="1134"/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>а) документ, удостоверяющий личность - для физического лица;</w:t>
      </w:r>
    </w:p>
    <w:p w:rsidR="00316758" w:rsidRPr="00316758" w:rsidRDefault="00316758" w:rsidP="00316758">
      <w:pPr>
        <w:tabs>
          <w:tab w:val="left" w:pos="1134"/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>б)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порядке межведомственного информационного взаимодействия;</w:t>
      </w:r>
    </w:p>
    <w:p w:rsidR="00316758" w:rsidRPr="00316758" w:rsidRDefault="00316758" w:rsidP="00316758">
      <w:pPr>
        <w:tabs>
          <w:tab w:val="left" w:pos="1134"/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>в)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16758" w:rsidRPr="00316758" w:rsidRDefault="00316758" w:rsidP="00316758">
      <w:pPr>
        <w:tabs>
          <w:tab w:val="left" w:pos="1134"/>
          <w:tab w:val="left" w:pos="1276"/>
        </w:tabs>
        <w:suppressAutoHyphens/>
        <w:autoSpaceDE w:val="0"/>
        <w:spacing w:line="276" w:lineRule="auto"/>
        <w:ind w:firstLine="851"/>
        <w:contextualSpacing/>
        <w:jc w:val="both"/>
        <w:rPr>
          <w:lang w:eastAsia="ar-SA"/>
        </w:rPr>
      </w:pPr>
      <w:r w:rsidRPr="00316758">
        <w:rPr>
          <w:lang w:eastAsia="ar-SA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16758" w:rsidRPr="00316758" w:rsidRDefault="00316758" w:rsidP="00316758">
      <w:pPr>
        <w:suppressAutoHyphens/>
        <w:spacing w:line="276" w:lineRule="auto"/>
        <w:ind w:firstLine="851"/>
        <w:contextualSpacing/>
        <w:jc w:val="both"/>
        <w:rPr>
          <w:lang w:eastAsia="ar-SA"/>
        </w:rPr>
      </w:pPr>
      <w:r w:rsidRPr="00316758">
        <w:rPr>
          <w:lang w:eastAsia="ar-SA"/>
        </w:rPr>
        <w:t>д)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316758" w:rsidRPr="00316758" w:rsidRDefault="00316758" w:rsidP="00316758">
      <w:pPr>
        <w:tabs>
          <w:tab w:val="left" w:pos="1134"/>
          <w:tab w:val="left" w:pos="1276"/>
        </w:tabs>
        <w:suppressAutoHyphens/>
        <w:autoSpaceDE w:val="0"/>
        <w:spacing w:line="276" w:lineRule="auto"/>
        <w:ind w:firstLine="851"/>
        <w:contextualSpacing/>
        <w:jc w:val="both"/>
        <w:rPr>
          <w:lang w:eastAsia="ar-SA"/>
        </w:rPr>
      </w:pPr>
      <w:r w:rsidRPr="00316758">
        <w:rPr>
          <w:lang w:eastAsia="ar-SA"/>
        </w:rPr>
        <w:t>Заявителем по собственной инициативе также могут быть приложены документы, указанные в пункте 31 данного административного регламента.»;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lang w:eastAsia="ar-SA"/>
        </w:rPr>
      </w:pPr>
      <w:r w:rsidRPr="00316758">
        <w:rPr>
          <w:lang w:eastAsia="ar-SA"/>
        </w:rPr>
        <w:t>подпункт 3.1 пункта 35 изложить в редакции:</w:t>
      </w:r>
    </w:p>
    <w:p w:rsidR="00316758" w:rsidRPr="00316758" w:rsidRDefault="00316758" w:rsidP="00316758">
      <w:pPr>
        <w:widowControl w:val="0"/>
        <w:tabs>
          <w:tab w:val="left" w:pos="0"/>
          <w:tab w:val="left" w:pos="426"/>
          <w:tab w:val="left" w:pos="851"/>
        </w:tabs>
        <w:suppressAutoHyphens/>
        <w:snapToGrid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>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lang w:eastAsia="ar-SA"/>
        </w:rPr>
      </w:pPr>
      <w:r w:rsidRPr="00316758">
        <w:rPr>
          <w:lang w:eastAsia="ar-SA"/>
        </w:rPr>
        <w:t>подпункт 5 пункта 35 изложить в редакции:</w:t>
      </w:r>
    </w:p>
    <w:p w:rsidR="00316758" w:rsidRPr="00316758" w:rsidRDefault="00316758" w:rsidP="00316758">
      <w:pPr>
        <w:suppressAutoHyphens/>
        <w:spacing w:line="276" w:lineRule="auto"/>
        <w:ind w:firstLine="851"/>
        <w:contextualSpacing/>
        <w:jc w:val="both"/>
        <w:rPr>
          <w:lang w:eastAsia="ar-SA"/>
        </w:rPr>
      </w:pPr>
      <w:r w:rsidRPr="00316758">
        <w:rPr>
          <w:lang w:eastAsia="ar-SA"/>
        </w:rPr>
        <w:t xml:space="preserve">«5)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</w:t>
      </w:r>
      <w:r w:rsidRPr="00316758">
        <w:rPr>
          <w:lang w:eastAsia="ar-SA"/>
        </w:rPr>
        <w:lastRenderedPageBreak/>
        <w:t>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contextualSpacing/>
        <w:jc w:val="both"/>
        <w:rPr>
          <w:kern w:val="1"/>
          <w:lang w:eastAsia="hi-IN" w:bidi="hi-IN"/>
        </w:rPr>
      </w:pPr>
      <w:r w:rsidRPr="00316758">
        <w:rPr>
          <w:kern w:val="1"/>
          <w:lang w:bidi="hi-IN"/>
        </w:rPr>
        <w:t>пункт 82 после слов «10 календарных дней» дополнить словами «со дня поступления зарегистрированного заявления и представленных заявителем документов специалисту администрации»;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contextualSpacing/>
        <w:jc w:val="both"/>
        <w:rPr>
          <w:kern w:val="1"/>
          <w:lang w:eastAsia="hi-IN" w:bidi="hi-IN"/>
        </w:rPr>
      </w:pPr>
      <w:r w:rsidRPr="00316758">
        <w:rPr>
          <w:kern w:val="1"/>
          <w:lang w:bidi="hi-IN"/>
        </w:rPr>
        <w:t>пункт 93 после слов «7 рабочих дней» дополнить словами «со дня поступления зарегистрированного заявления и представленных заявителем документов специалисту администрации»;</w:t>
      </w:r>
      <w:bookmarkStart w:id="0" w:name="_GoBack"/>
      <w:bookmarkEnd w:id="0"/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contextualSpacing/>
        <w:jc w:val="both"/>
        <w:rPr>
          <w:kern w:val="1"/>
          <w:lang w:eastAsia="hi-IN" w:bidi="hi-IN"/>
        </w:rPr>
      </w:pPr>
      <w:r w:rsidRPr="00316758">
        <w:rPr>
          <w:lang w:eastAsia="ar-SA"/>
        </w:rPr>
        <w:t>в пункте 99 слова «рабочих» заменить словами «календарных</w:t>
      </w:r>
      <w:r w:rsidRPr="00316758">
        <w:rPr>
          <w:kern w:val="1"/>
          <w:lang w:eastAsia="hi-IN" w:bidi="hi-IN"/>
        </w:rPr>
        <w:t>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contextualSpacing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пункт 105 изложить в редакции:</w:t>
      </w:r>
    </w:p>
    <w:p w:rsidR="00316758" w:rsidRPr="00316758" w:rsidRDefault="00316758" w:rsidP="00316758">
      <w:pPr>
        <w:widowControl w:val="0"/>
        <w:tabs>
          <w:tab w:val="left" w:pos="0"/>
          <w:tab w:val="left" w:pos="851"/>
        </w:tabs>
        <w:suppressAutoHyphens/>
        <w:snapToGrid w:val="0"/>
        <w:spacing w:line="276" w:lineRule="auto"/>
        <w:ind w:firstLine="851"/>
        <w:contextualSpacing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 xml:space="preserve">«105. Общая продолжительность административной процедуры не может превышать двух рабочих дней со дня </w:t>
      </w:r>
      <w:r w:rsidRPr="00316758">
        <w:rPr>
          <w:kern w:val="1"/>
          <w:lang w:bidi="hi-IN"/>
        </w:rPr>
        <w:t>со дня поступления подписанных и зарегистрированных документов, оформляющих решение, специалисту администрации. При этом результат предоставления муниципальной услуги должен быть выдан (направлен) заявителю в срок не более 30 к</w:t>
      </w:r>
      <w:r w:rsidRPr="00316758">
        <w:rPr>
          <w:kern w:val="1"/>
          <w:lang w:eastAsia="hi-IN" w:bidi="hi-IN"/>
        </w:rPr>
        <w:t xml:space="preserve">алендарных дней со </w:t>
      </w:r>
      <w:r w:rsidRPr="00316758">
        <w:rPr>
          <w:kern w:val="1"/>
          <w:lang w:bidi="hi-IN"/>
        </w:rPr>
        <w:t>дня обращения заявителя.»;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eastAsia="hi-IN" w:bidi="hi-IN"/>
        </w:rPr>
        <w:t>пункт 116 изложить в следующей редакции:</w:t>
      </w:r>
    </w:p>
    <w:p w:rsidR="00316758" w:rsidRPr="00316758" w:rsidRDefault="00316758" w:rsidP="00316758">
      <w:pPr>
        <w:tabs>
          <w:tab w:val="left" w:pos="142"/>
          <w:tab w:val="left" w:pos="993"/>
          <w:tab w:val="left" w:pos="1276"/>
        </w:tabs>
        <w:suppressAutoHyphens/>
        <w:autoSpaceDE w:val="0"/>
        <w:spacing w:line="276" w:lineRule="auto"/>
        <w:ind w:firstLine="851"/>
        <w:jc w:val="both"/>
        <w:rPr>
          <w:lang w:eastAsia="ar-SA"/>
        </w:rPr>
      </w:pPr>
      <w:r w:rsidRPr="00316758">
        <w:rPr>
          <w:lang w:eastAsia="ar-SA"/>
        </w:rPr>
        <w:t>«116. Предметом досудебного (внесудебного) обжалования являются действия (бездействие) специалистов Администрации Новорождественского сельского поселения, а также принимаемые ими решения при предоставлении муниципальной услуги, в том числе поименованные в статье 11 Федерального закона от 27.07.2010 № 210-ФЗ «Об организации предоставления государственных и муниципальных услуг».»;</w:t>
      </w:r>
    </w:p>
    <w:p w:rsidR="00316758" w:rsidRPr="00316758" w:rsidRDefault="00316758" w:rsidP="00316758">
      <w:pPr>
        <w:widowControl w:val="0"/>
        <w:numPr>
          <w:ilvl w:val="1"/>
          <w:numId w:val="22"/>
        </w:numPr>
        <w:tabs>
          <w:tab w:val="left" w:pos="0"/>
          <w:tab w:val="left" w:pos="851"/>
        </w:tabs>
        <w:suppressAutoHyphens/>
        <w:snapToGrid w:val="0"/>
        <w:spacing w:after="200" w:line="276" w:lineRule="auto"/>
        <w:ind w:left="0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bidi="hi-IN"/>
        </w:rPr>
        <w:t>абзац 1 пункта 130 изложить в редакции:</w:t>
      </w:r>
    </w:p>
    <w:p w:rsidR="00316758" w:rsidRPr="00316758" w:rsidRDefault="00316758" w:rsidP="0031675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napToGrid w:val="0"/>
        <w:spacing w:line="276" w:lineRule="auto"/>
        <w:ind w:left="709" w:firstLine="851"/>
        <w:jc w:val="both"/>
        <w:rPr>
          <w:kern w:val="1"/>
          <w:lang w:eastAsia="hi-IN" w:bidi="hi-IN"/>
        </w:rPr>
      </w:pPr>
      <w:r w:rsidRPr="00316758">
        <w:rPr>
          <w:kern w:val="1"/>
          <w:lang w:bidi="hi-IN"/>
        </w:rPr>
        <w:t xml:space="preserve">«Ответ на жалобу не дается </w:t>
      </w:r>
      <w:r w:rsidRPr="00316758">
        <w:rPr>
          <w:kern w:val="1"/>
          <w:lang w:eastAsia="hi-IN" w:bidi="hi-IN"/>
        </w:rPr>
        <w:t>в следующих случаях:»;</w:t>
      </w:r>
    </w:p>
    <w:p w:rsidR="00316758" w:rsidRPr="00316758" w:rsidRDefault="00316758" w:rsidP="00316758">
      <w:pPr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spacing w:after="200" w:line="276" w:lineRule="auto"/>
        <w:ind w:left="0" w:firstLine="851"/>
        <w:jc w:val="both"/>
        <w:rPr>
          <w:lang w:eastAsia="ar-SA"/>
        </w:rPr>
      </w:pPr>
      <w:r w:rsidRPr="00316758">
        <w:rPr>
          <w:lang w:eastAsia="ar-SA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«Новорождественского сельское поселение» в сети Интернет.</w:t>
      </w:r>
    </w:p>
    <w:p w:rsidR="00316758" w:rsidRPr="00316758" w:rsidRDefault="00316758" w:rsidP="00316758">
      <w:pPr>
        <w:numPr>
          <w:ilvl w:val="0"/>
          <w:numId w:val="21"/>
        </w:numPr>
        <w:tabs>
          <w:tab w:val="left" w:pos="0"/>
          <w:tab w:val="left" w:pos="851"/>
        </w:tabs>
        <w:suppressAutoHyphens/>
        <w:autoSpaceDE w:val="0"/>
        <w:spacing w:after="200" w:line="276" w:lineRule="auto"/>
        <w:ind w:left="0" w:firstLine="851"/>
        <w:jc w:val="both"/>
        <w:rPr>
          <w:color w:val="000000"/>
          <w:lang w:eastAsia="ar-SA"/>
        </w:rPr>
      </w:pPr>
      <w:r w:rsidRPr="00316758">
        <w:rPr>
          <w:lang w:eastAsia="ar-SA"/>
        </w:rPr>
        <w:t>Настоящее постановление вступает в силу со дня его официального опубликования.</w:t>
      </w: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spacing w:line="276" w:lineRule="auto"/>
        <w:ind w:right="-2" w:firstLine="851"/>
        <w:jc w:val="both"/>
        <w:rPr>
          <w:lang w:eastAsia="ar-SA"/>
        </w:rPr>
      </w:pP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spacing w:line="276" w:lineRule="auto"/>
        <w:ind w:right="-2" w:firstLine="851"/>
        <w:jc w:val="both"/>
        <w:rPr>
          <w:lang w:eastAsia="ar-SA"/>
        </w:rPr>
      </w:pPr>
    </w:p>
    <w:p w:rsidR="00316758" w:rsidRPr="00316758" w:rsidRDefault="00316758" w:rsidP="00316758">
      <w:pPr>
        <w:tabs>
          <w:tab w:val="left" w:pos="2268"/>
          <w:tab w:val="left" w:pos="6804"/>
        </w:tabs>
        <w:suppressAutoHyphens/>
        <w:spacing w:line="276" w:lineRule="auto"/>
        <w:ind w:right="-2" w:firstLine="851"/>
        <w:jc w:val="both"/>
        <w:rPr>
          <w:lang w:eastAsia="ar-SA"/>
        </w:rPr>
      </w:pPr>
    </w:p>
    <w:p w:rsidR="00316758" w:rsidRPr="00316758" w:rsidRDefault="00316758" w:rsidP="00316758">
      <w:pPr>
        <w:suppressAutoHyphens/>
        <w:jc w:val="both"/>
        <w:rPr>
          <w:lang w:eastAsia="ar-SA"/>
        </w:rPr>
      </w:pPr>
      <w:r w:rsidRPr="00316758">
        <w:rPr>
          <w:lang w:eastAsia="ar-SA"/>
        </w:rPr>
        <w:t xml:space="preserve">Глава поселения </w:t>
      </w:r>
    </w:p>
    <w:p w:rsidR="00316758" w:rsidRPr="00316758" w:rsidRDefault="00316758" w:rsidP="00316758">
      <w:pPr>
        <w:suppressAutoHyphens/>
        <w:jc w:val="both"/>
        <w:rPr>
          <w:lang w:eastAsia="ar-SA"/>
        </w:rPr>
      </w:pPr>
      <w:r w:rsidRPr="00316758">
        <w:rPr>
          <w:lang w:eastAsia="ar-SA"/>
        </w:rPr>
        <w:t xml:space="preserve">  (Глава </w:t>
      </w:r>
      <w:proofErr w:type="gramStart"/>
      <w:r w:rsidRPr="00316758">
        <w:rPr>
          <w:lang w:eastAsia="ar-SA"/>
        </w:rPr>
        <w:t xml:space="preserve">Администрации)   </w:t>
      </w:r>
      <w:proofErr w:type="gramEnd"/>
      <w:r w:rsidRPr="00316758">
        <w:rPr>
          <w:lang w:eastAsia="ar-SA"/>
        </w:rPr>
        <w:t xml:space="preserve">                                                                           А.В. Дудин</w:t>
      </w:r>
    </w:p>
    <w:p w:rsidR="00316758" w:rsidRPr="00316758" w:rsidRDefault="00316758" w:rsidP="00316758">
      <w:pPr>
        <w:suppressAutoHyphens/>
        <w:rPr>
          <w:sz w:val="20"/>
          <w:szCs w:val="20"/>
          <w:lang w:eastAsia="ar-SA"/>
        </w:rPr>
      </w:pPr>
    </w:p>
    <w:p w:rsidR="00316758" w:rsidRPr="00316758" w:rsidRDefault="00316758" w:rsidP="00316758">
      <w:pPr>
        <w:suppressAutoHyphens/>
        <w:rPr>
          <w:lang w:eastAsia="ar-SA"/>
        </w:rPr>
      </w:pPr>
      <w:r w:rsidRPr="00316758">
        <w:rPr>
          <w:lang w:eastAsia="ar-SA"/>
        </w:rPr>
        <w:tab/>
      </w:r>
      <w:r w:rsidRPr="00316758">
        <w:rPr>
          <w:lang w:eastAsia="ar-SA"/>
        </w:rPr>
        <w:tab/>
        <w:t xml:space="preserve">                                                                            </w:t>
      </w:r>
    </w:p>
    <w:p w:rsidR="009B1299" w:rsidRPr="00E87A62" w:rsidRDefault="009B1299" w:rsidP="009B1299"/>
    <w:p w:rsidR="009B1299" w:rsidRDefault="009B1299" w:rsidP="009B1299"/>
    <w:p w:rsidR="00316758" w:rsidRPr="00E87A62" w:rsidRDefault="00316758" w:rsidP="009B1299"/>
    <w:p w:rsidR="00316758" w:rsidRPr="00316758" w:rsidRDefault="00316758" w:rsidP="004A50E3">
      <w:pPr>
        <w:rPr>
          <w:sz w:val="18"/>
          <w:szCs w:val="18"/>
        </w:rPr>
      </w:pPr>
      <w:proofErr w:type="spellStart"/>
      <w:r w:rsidRPr="00316758">
        <w:rPr>
          <w:sz w:val="18"/>
          <w:szCs w:val="18"/>
        </w:rPr>
        <w:t>Сурнина</w:t>
      </w:r>
      <w:proofErr w:type="spellEnd"/>
      <w:r w:rsidRPr="00316758">
        <w:rPr>
          <w:sz w:val="18"/>
          <w:szCs w:val="18"/>
        </w:rPr>
        <w:t xml:space="preserve"> Яна Евгеньевна </w:t>
      </w:r>
    </w:p>
    <w:p w:rsidR="00316758" w:rsidRPr="00316758" w:rsidRDefault="00316758" w:rsidP="004A50E3">
      <w:pPr>
        <w:rPr>
          <w:sz w:val="18"/>
          <w:szCs w:val="18"/>
        </w:rPr>
      </w:pPr>
      <w:r>
        <w:rPr>
          <w:sz w:val="18"/>
          <w:szCs w:val="18"/>
        </w:rPr>
        <w:t>8 (</w:t>
      </w:r>
      <w:r w:rsidRPr="00316758">
        <w:rPr>
          <w:sz w:val="18"/>
          <w:szCs w:val="18"/>
        </w:rPr>
        <w:t xml:space="preserve">3822) 946 785 </w:t>
      </w:r>
    </w:p>
    <w:sectPr w:rsidR="00316758" w:rsidRPr="00316758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3E" w:rsidRDefault="005D633E" w:rsidP="00DF24C1">
      <w:r>
        <w:separator/>
      </w:r>
    </w:p>
  </w:endnote>
  <w:endnote w:type="continuationSeparator" w:id="0">
    <w:p w:rsidR="005D633E" w:rsidRDefault="005D633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3E" w:rsidRDefault="005D633E" w:rsidP="00DF24C1">
      <w:r>
        <w:separator/>
      </w:r>
    </w:p>
  </w:footnote>
  <w:footnote w:type="continuationSeparator" w:id="0">
    <w:p w:rsidR="005D633E" w:rsidRDefault="005D633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05E66">
      <w:t>16</w:t>
    </w:r>
    <w:r>
      <w:t xml:space="preserve"> от   </w:t>
    </w:r>
    <w:r w:rsidR="00316758">
      <w:t>20</w:t>
    </w:r>
    <w:r>
      <w:t>.</w:t>
    </w:r>
    <w:r w:rsidR="004A50E3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738EBDC0"/>
  <w15:docId w15:val="{A01FE09F-BA03-45AE-AC04-4254D3D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14</cp:revision>
  <dcterms:created xsi:type="dcterms:W3CDTF">2021-02-10T02:34:00Z</dcterms:created>
  <dcterms:modified xsi:type="dcterms:W3CDTF">2021-04-21T02:57:00Z</dcterms:modified>
</cp:coreProperties>
</file>