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C733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C733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C733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74EA">
                    <w:t>2</w:t>
                  </w:r>
                  <w:r w:rsidR="00A3238A">
                    <w:t>5</w:t>
                  </w:r>
                  <w:r w:rsidR="00957CE5">
                    <w:t>»</w:t>
                  </w:r>
                  <w:r w:rsidR="00211B68">
                    <w:t xml:space="preserve"> </w:t>
                  </w:r>
                  <w:r w:rsidR="00A3238A">
                    <w:t>марта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6C733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24803">
        <w:rPr>
          <w:sz w:val="44"/>
          <w:szCs w:val="44"/>
        </w:rPr>
        <w:t>2</w:t>
      </w:r>
      <w:r w:rsidR="00A3238A">
        <w:rPr>
          <w:sz w:val="44"/>
          <w:szCs w:val="44"/>
        </w:rPr>
        <w:t>3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424803" w:rsidRPr="00560E7E" w:rsidRDefault="005D7ABF" w:rsidP="00424803">
      <w:pPr>
        <w:keepNext/>
        <w:tabs>
          <w:tab w:val="left" w:pos="0"/>
          <w:tab w:val="center" w:pos="5233"/>
          <w:tab w:val="left" w:pos="7215"/>
        </w:tabs>
      </w:pPr>
      <w:r>
        <w:rPr>
          <w:b/>
        </w:rPr>
        <w:t xml:space="preserve">                                                                            </w:t>
      </w:r>
      <w:r w:rsidR="00424803" w:rsidRPr="00560E7E">
        <w:rPr>
          <w:b/>
        </w:rPr>
        <w:t>РЕШЕНИЕ</w:t>
      </w:r>
      <w:r w:rsidR="00424803">
        <w:rPr>
          <w:b/>
        </w:rPr>
        <w:t xml:space="preserve"> № 1</w:t>
      </w:r>
      <w:r w:rsidR="00A3238A">
        <w:rPr>
          <w:b/>
        </w:rPr>
        <w:t>2</w:t>
      </w:r>
      <w:r w:rsidR="00424803">
        <w:rPr>
          <w:b/>
        </w:rPr>
        <w:tab/>
      </w:r>
    </w:p>
    <w:p w:rsidR="00424803" w:rsidRPr="00560E7E" w:rsidRDefault="00424803" w:rsidP="00424803">
      <w:pPr>
        <w:keepNext/>
        <w:tabs>
          <w:tab w:val="left" w:pos="0"/>
        </w:tabs>
      </w:pPr>
    </w:p>
    <w:p w:rsidR="00424803" w:rsidRDefault="00424803" w:rsidP="00424803">
      <w:pPr>
        <w:keepNext/>
        <w:tabs>
          <w:tab w:val="left" w:pos="0"/>
        </w:tabs>
        <w:jc w:val="right"/>
        <w:rPr>
          <w:u w:val="single"/>
        </w:rPr>
      </w:pPr>
      <w:r>
        <w:t>с. Новорождественское</w:t>
      </w:r>
      <w:r w:rsidRPr="00560E7E">
        <w:t xml:space="preserve">                                                                                         </w:t>
      </w:r>
      <w:r>
        <w:t xml:space="preserve">      </w:t>
      </w:r>
      <w:r w:rsidRPr="00560E7E">
        <w:t xml:space="preserve">  </w:t>
      </w:r>
      <w:r w:rsidR="009476BE">
        <w:t>25марта</w:t>
      </w:r>
      <w:r>
        <w:t xml:space="preserve"> </w:t>
      </w:r>
      <w:r w:rsidRPr="003A5145">
        <w:t>20</w:t>
      </w:r>
      <w:r>
        <w:t>25</w:t>
      </w:r>
      <w:r w:rsidRPr="003A5145">
        <w:t>г.</w:t>
      </w:r>
    </w:p>
    <w:p w:rsidR="00424803" w:rsidRPr="00560E7E" w:rsidRDefault="009476BE" w:rsidP="00424803">
      <w:pPr>
        <w:keepNext/>
        <w:tabs>
          <w:tab w:val="left" w:pos="0"/>
        </w:tabs>
        <w:jc w:val="right"/>
      </w:pPr>
      <w:r>
        <w:t>30</w:t>
      </w:r>
      <w:bookmarkStart w:id="0" w:name="_GoBack"/>
      <w:bookmarkEnd w:id="0"/>
      <w:r w:rsidR="00424803">
        <w:t xml:space="preserve"> </w:t>
      </w:r>
      <w:r w:rsidR="00424803" w:rsidRPr="00560E7E">
        <w:t>-</w:t>
      </w:r>
      <w:r w:rsidR="00424803">
        <w:t xml:space="preserve"> </w:t>
      </w:r>
      <w:r w:rsidR="00424803" w:rsidRPr="00560E7E">
        <w:t xml:space="preserve">е собрание </w:t>
      </w:r>
      <w:r w:rsidR="00424803">
        <w:t>5</w:t>
      </w:r>
      <w:r w:rsidR="00424803" w:rsidRPr="00560E7E">
        <w:t>-го созыва</w:t>
      </w:r>
    </w:p>
    <w:p w:rsidR="00A3238A" w:rsidRDefault="00A3238A" w:rsidP="00A3238A">
      <w:pPr>
        <w:ind w:right="4676"/>
        <w:rPr>
          <w:sz w:val="22"/>
        </w:rPr>
      </w:pPr>
      <w:r w:rsidRPr="00A615CF">
        <w:rPr>
          <w:sz w:val="22"/>
        </w:rPr>
        <w:t xml:space="preserve">О передаче Счетной палате муниципального образования «Томский район» полномочий контрольно-счетного органа </w:t>
      </w:r>
      <w:r>
        <w:rPr>
          <w:sz w:val="22"/>
        </w:rPr>
        <w:t>Новорождественского</w:t>
      </w:r>
    </w:p>
    <w:p w:rsidR="00A3238A" w:rsidRPr="00A615CF" w:rsidRDefault="00A3238A" w:rsidP="00A3238A">
      <w:pPr>
        <w:ind w:right="4676"/>
        <w:rPr>
          <w:sz w:val="22"/>
        </w:rPr>
      </w:pPr>
      <w:r>
        <w:rPr>
          <w:sz w:val="22"/>
        </w:rPr>
        <w:t>сельского поселения</w:t>
      </w:r>
    </w:p>
    <w:p w:rsidR="00A3238A" w:rsidRDefault="00A3238A" w:rsidP="00A3238A">
      <w:pPr>
        <w:jc w:val="both"/>
      </w:pPr>
      <w:r w:rsidRPr="008440CF">
        <w:tab/>
      </w:r>
    </w:p>
    <w:p w:rsidR="00A3238A" w:rsidRPr="008440CF" w:rsidRDefault="00A3238A" w:rsidP="00A3238A">
      <w:pPr>
        <w:ind w:firstLine="709"/>
        <w:jc w:val="both"/>
      </w:pPr>
      <w:r w:rsidRPr="008440CF">
        <w:t>Руководствуясь Бюджетным кодексом Р</w:t>
      </w:r>
      <w:r>
        <w:t>оссийской Федерации</w:t>
      </w:r>
      <w:r w:rsidRPr="008440CF">
        <w:t>, Федеральным законом от 6</w:t>
      </w:r>
      <w:r>
        <w:t xml:space="preserve"> октября </w:t>
      </w:r>
      <w:r w:rsidRPr="008440CF">
        <w:t>2003 № 131-ФЗ «Об общих принципах организации местного самоуправл</w:t>
      </w:r>
      <w:r>
        <w:t xml:space="preserve">ения в Российской Федерации», </w:t>
      </w:r>
      <w:r w:rsidRPr="008440CF">
        <w:t>Федеральным законом от 7</w:t>
      </w:r>
      <w:r>
        <w:t xml:space="preserve"> февраля </w:t>
      </w:r>
      <w:r w:rsidRPr="008440CF">
        <w:t xml:space="preserve">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A3238A" w:rsidRPr="008440CF" w:rsidRDefault="00A3238A" w:rsidP="00A3238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A3238A" w:rsidRPr="008440CF" w:rsidRDefault="00A3238A" w:rsidP="00A3238A">
      <w:pPr>
        <w:spacing w:line="360" w:lineRule="auto"/>
        <w:ind w:firstLine="708"/>
        <w:rPr>
          <w:b/>
        </w:rPr>
      </w:pPr>
      <w:r>
        <w:rPr>
          <w:b/>
        </w:rPr>
        <w:t xml:space="preserve">Совет </w:t>
      </w:r>
      <w:r w:rsidRPr="008440CF">
        <w:rPr>
          <w:b/>
        </w:rPr>
        <w:t>Н</w:t>
      </w:r>
      <w:r>
        <w:rPr>
          <w:b/>
        </w:rPr>
        <w:t>оворождественского</w:t>
      </w:r>
      <w:r w:rsidRPr="008440CF">
        <w:rPr>
          <w:b/>
        </w:rPr>
        <w:t xml:space="preserve"> сельского поселения</w:t>
      </w:r>
      <w:r w:rsidRPr="008440CF">
        <w:t xml:space="preserve"> </w:t>
      </w:r>
      <w:r w:rsidRPr="008440CF">
        <w:rPr>
          <w:b/>
        </w:rPr>
        <w:t>РЕШИЛ:</w:t>
      </w:r>
    </w:p>
    <w:p w:rsidR="00A3238A" w:rsidRPr="008440CF" w:rsidRDefault="00A3238A" w:rsidP="00A3238A">
      <w:pPr>
        <w:jc w:val="both"/>
      </w:pPr>
    </w:p>
    <w:p w:rsidR="00A3238A" w:rsidRDefault="00A3238A" w:rsidP="00A3238A">
      <w:pPr>
        <w:pStyle w:val="afe"/>
        <w:ind w:firstLine="709"/>
        <w:jc w:val="both"/>
        <w:rPr>
          <w:b w:val="0"/>
          <w:sz w:val="24"/>
          <w:szCs w:val="24"/>
        </w:rPr>
      </w:pPr>
      <w:r w:rsidRPr="008440CF">
        <w:rPr>
          <w:b w:val="0"/>
          <w:sz w:val="24"/>
          <w:szCs w:val="24"/>
        </w:rPr>
        <w:t xml:space="preserve">1. </w:t>
      </w:r>
      <w:r w:rsidRPr="00A615CF">
        <w:rPr>
          <w:b w:val="0"/>
          <w:sz w:val="24"/>
          <w:szCs w:val="24"/>
        </w:rPr>
        <w:t xml:space="preserve">Передать Счетной палате муниципального образования «Томский район» полномочия контрольно-счетного органа </w:t>
      </w:r>
      <w:r>
        <w:rPr>
          <w:b w:val="0"/>
          <w:sz w:val="24"/>
          <w:szCs w:val="24"/>
        </w:rPr>
        <w:t xml:space="preserve">Новорождественского сельского поселения </w:t>
      </w:r>
      <w:r w:rsidRPr="00A615CF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осуществлению внешнего муниципального финансового контроля на 2025 год согласно приложению 1.</w:t>
      </w:r>
    </w:p>
    <w:p w:rsidR="00A3238A" w:rsidRPr="0000716F" w:rsidRDefault="00A3238A" w:rsidP="00A3238A">
      <w:pPr>
        <w:tabs>
          <w:tab w:val="left" w:pos="1134"/>
        </w:tabs>
        <w:ind w:firstLine="709"/>
        <w:jc w:val="both"/>
        <w:rPr>
          <w:b/>
        </w:rPr>
      </w:pPr>
      <w:r w:rsidRPr="008440CF">
        <w:t xml:space="preserve">2. </w:t>
      </w:r>
      <w:r w:rsidRPr="00A615CF">
        <w:t xml:space="preserve">Поручить </w:t>
      </w:r>
      <w:r>
        <w:t>Председателю Совета Новорождественского</w:t>
      </w:r>
      <w:r w:rsidRPr="00A615CF">
        <w:t xml:space="preserve"> сельского поселения заключить соглашение </w:t>
      </w:r>
      <w:r>
        <w:t>с Думой Томского района о передаче Счетной палате</w:t>
      </w:r>
      <w:r w:rsidRPr="00A615CF">
        <w:t xml:space="preserve"> муниципального образования «Томский район» </w:t>
      </w:r>
      <w:r>
        <w:t>полномочия</w:t>
      </w:r>
      <w:r w:rsidRPr="00A615CF">
        <w:t xml:space="preserve"> </w:t>
      </w:r>
      <w:r w:rsidRPr="0000716F">
        <w:t>по осуществлению внешнего муниципального финансового контроля</w:t>
      </w:r>
      <w:r w:rsidRPr="0000716F">
        <w:rPr>
          <w:b/>
        </w:rPr>
        <w:t>.</w:t>
      </w:r>
    </w:p>
    <w:p w:rsidR="00A3238A" w:rsidRPr="008440CF" w:rsidRDefault="00A3238A" w:rsidP="00A3238A">
      <w:pPr>
        <w:keepNext/>
        <w:ind w:firstLine="709"/>
      </w:pPr>
      <w:r>
        <w:t>3</w:t>
      </w:r>
      <w:r w:rsidRPr="008440CF">
        <w:t xml:space="preserve">.  Направить </w:t>
      </w:r>
      <w:r>
        <w:t>настоящее</w:t>
      </w:r>
      <w:r w:rsidRPr="008440CF">
        <w:t xml:space="preserve"> решение Главе </w:t>
      </w:r>
      <w:r>
        <w:t>поселения (Главе Администрации) для  подписания и опубликования</w:t>
      </w:r>
      <w:r w:rsidRPr="008440CF">
        <w:t xml:space="preserve"> в  Информационном бюллетене </w:t>
      </w:r>
      <w:r>
        <w:t>Новорождественского сельского поселения</w:t>
      </w:r>
      <w:r w:rsidRPr="008440CF">
        <w:t xml:space="preserve"> и </w:t>
      </w:r>
      <w:r>
        <w:t>размещения на официальном сайте в</w:t>
      </w:r>
      <w:r w:rsidRPr="00A615CF">
        <w:t xml:space="preserve"> сети «Интернет»</w:t>
      </w:r>
      <w:r w:rsidRPr="008440CF">
        <w:t>.</w:t>
      </w:r>
    </w:p>
    <w:p w:rsidR="00A3238A" w:rsidRPr="008440CF" w:rsidRDefault="00A3238A" w:rsidP="00A3238A">
      <w:pPr>
        <w:tabs>
          <w:tab w:val="left" w:pos="993"/>
        </w:tabs>
        <w:ind w:firstLine="709"/>
        <w:jc w:val="both"/>
      </w:pPr>
      <w:r>
        <w:t>4</w:t>
      </w:r>
      <w:r w:rsidRPr="008440CF">
        <w:t xml:space="preserve"> Конт</w:t>
      </w:r>
      <w:r>
        <w:t>роль за исполнением настоящего Р</w:t>
      </w:r>
      <w:r w:rsidRPr="008440CF">
        <w:t xml:space="preserve">ешения </w:t>
      </w:r>
      <w:r>
        <w:t>возложить на председателя Совета Новорождественского сельского поселения.</w:t>
      </w:r>
    </w:p>
    <w:p w:rsidR="00A3238A" w:rsidRDefault="00A3238A" w:rsidP="00A3238A">
      <w:pPr>
        <w:jc w:val="both"/>
      </w:pPr>
    </w:p>
    <w:p w:rsidR="00A3238A" w:rsidRPr="008440CF" w:rsidRDefault="00A3238A" w:rsidP="00A3238A">
      <w:pPr>
        <w:jc w:val="both"/>
      </w:pPr>
    </w:p>
    <w:p w:rsidR="00A3238A" w:rsidRDefault="00A3238A" w:rsidP="00A3238A">
      <w:pPr>
        <w:jc w:val="both"/>
      </w:pPr>
    </w:p>
    <w:p w:rsidR="00A3238A" w:rsidRPr="00B10BEC" w:rsidRDefault="00A3238A" w:rsidP="00A3238A">
      <w:pPr>
        <w:shd w:val="clear" w:color="auto" w:fill="FFFFFF"/>
        <w:ind w:left="11"/>
      </w:pPr>
      <w:r w:rsidRPr="00B10BEC">
        <w:t xml:space="preserve">Председатель Совета </w:t>
      </w:r>
    </w:p>
    <w:p w:rsidR="00A3238A" w:rsidRPr="00B10BEC" w:rsidRDefault="00A3238A" w:rsidP="00A3238A">
      <w:pPr>
        <w:shd w:val="clear" w:color="auto" w:fill="FFFFFF"/>
        <w:ind w:left="11"/>
      </w:pPr>
      <w:r w:rsidRPr="00B10BEC">
        <w:t>Новорождественского сельского поселения</w:t>
      </w:r>
      <w:r w:rsidRPr="00B10BEC">
        <w:tab/>
      </w:r>
      <w:r w:rsidRPr="00B10BEC">
        <w:tab/>
        <w:t xml:space="preserve">  </w:t>
      </w:r>
      <w:r>
        <w:t xml:space="preserve">                 </w:t>
      </w:r>
      <w:r w:rsidRPr="00B10BEC">
        <w:t xml:space="preserve"> К.Н.</w:t>
      </w:r>
      <w:r>
        <w:t xml:space="preserve"> </w:t>
      </w:r>
      <w:r w:rsidRPr="00B10BEC">
        <w:t>Воскобойников</w:t>
      </w:r>
      <w:r w:rsidRPr="00B10BEC">
        <w:tab/>
      </w:r>
      <w:r w:rsidRPr="00B10BEC">
        <w:tab/>
        <w:t xml:space="preserve">     </w:t>
      </w:r>
    </w:p>
    <w:p w:rsidR="00A3238A" w:rsidRPr="00B10BEC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  <w:r w:rsidRPr="00B10BEC">
        <w:t xml:space="preserve">Глава поселения              </w:t>
      </w:r>
      <w:r w:rsidRPr="00B10BEC">
        <w:tab/>
      </w:r>
      <w:r w:rsidRPr="00B10BEC">
        <w:tab/>
      </w:r>
      <w:r w:rsidRPr="00B10BEC">
        <w:tab/>
      </w:r>
      <w:r w:rsidRPr="00B10BEC">
        <w:tab/>
      </w:r>
      <w:r w:rsidRPr="00B10BEC">
        <w:tab/>
        <w:t xml:space="preserve">  </w:t>
      </w:r>
      <w:r>
        <w:t xml:space="preserve">                  И.А. Сафронов</w:t>
      </w: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Default="00A3238A" w:rsidP="00A3238A">
      <w:pPr>
        <w:shd w:val="clear" w:color="auto" w:fill="FFFFFF"/>
        <w:ind w:left="11"/>
      </w:pPr>
    </w:p>
    <w:p w:rsidR="00A3238A" w:rsidRPr="0000716F" w:rsidRDefault="00A3238A" w:rsidP="00A3238A">
      <w:pPr>
        <w:shd w:val="clear" w:color="auto" w:fill="FFFFFF"/>
        <w:ind w:left="11"/>
        <w:jc w:val="right"/>
      </w:pPr>
      <w:r w:rsidRPr="0000716F">
        <w:t xml:space="preserve">                     Приложение    к решению                                                                                                             </w:t>
      </w:r>
    </w:p>
    <w:p w:rsidR="00A3238A" w:rsidRPr="0000716F" w:rsidRDefault="00A3238A" w:rsidP="00A3238A">
      <w:pPr>
        <w:shd w:val="clear" w:color="auto" w:fill="FFFFFF"/>
        <w:ind w:left="11"/>
        <w:jc w:val="right"/>
      </w:pPr>
      <w:r w:rsidRPr="0000716F">
        <w:t xml:space="preserve">                    Совета Новорождественского </w:t>
      </w:r>
    </w:p>
    <w:p w:rsidR="00A3238A" w:rsidRPr="0000716F" w:rsidRDefault="00A3238A" w:rsidP="00A3238A">
      <w:pPr>
        <w:shd w:val="clear" w:color="auto" w:fill="FFFFFF"/>
        <w:ind w:left="11"/>
        <w:jc w:val="right"/>
      </w:pPr>
      <w:r w:rsidRPr="0000716F">
        <w:t xml:space="preserve">                    сельского поселения </w:t>
      </w:r>
    </w:p>
    <w:p w:rsidR="00A3238A" w:rsidRPr="0000716F" w:rsidRDefault="00A3238A" w:rsidP="00A3238A">
      <w:pPr>
        <w:shd w:val="clear" w:color="auto" w:fill="FFFFFF"/>
        <w:ind w:left="11"/>
        <w:jc w:val="right"/>
      </w:pPr>
      <w:r w:rsidRPr="0000716F">
        <w:rPr>
          <w:b/>
        </w:rPr>
        <w:t xml:space="preserve">                                                                                            </w:t>
      </w:r>
      <w:r w:rsidRPr="0000716F">
        <w:t xml:space="preserve">от 25 </w:t>
      </w:r>
      <w:r>
        <w:t>марта</w:t>
      </w:r>
      <w:r w:rsidRPr="0000716F">
        <w:t xml:space="preserve"> 202</w:t>
      </w:r>
      <w:r>
        <w:t>5</w:t>
      </w:r>
      <w:r w:rsidRPr="0000716F">
        <w:t>г. № 1</w:t>
      </w:r>
      <w:r>
        <w:t>2</w:t>
      </w:r>
    </w:p>
    <w:p w:rsidR="00A3238A" w:rsidRPr="0000716F" w:rsidRDefault="00A3238A" w:rsidP="00A3238A">
      <w:pPr>
        <w:shd w:val="clear" w:color="auto" w:fill="FFFFFF"/>
        <w:ind w:left="11"/>
        <w:jc w:val="right"/>
        <w:rPr>
          <w:b/>
        </w:rPr>
      </w:pPr>
    </w:p>
    <w:p w:rsidR="00A3238A" w:rsidRPr="0000716F" w:rsidRDefault="00A3238A" w:rsidP="00A3238A">
      <w:pPr>
        <w:shd w:val="clear" w:color="auto" w:fill="FFFFFF"/>
        <w:ind w:left="11"/>
        <w:jc w:val="center"/>
        <w:rPr>
          <w:b/>
        </w:rPr>
      </w:pPr>
      <w:r w:rsidRPr="0000716F">
        <w:rPr>
          <w:b/>
        </w:rPr>
        <w:t>ПЕРЕЧЕНЬ</w:t>
      </w:r>
    </w:p>
    <w:p w:rsidR="00A3238A" w:rsidRPr="0000716F" w:rsidRDefault="00A3238A" w:rsidP="00A3238A">
      <w:pPr>
        <w:shd w:val="clear" w:color="auto" w:fill="FFFFFF"/>
        <w:ind w:left="11"/>
        <w:jc w:val="center"/>
      </w:pPr>
      <w:r w:rsidRPr="0000716F">
        <w:t xml:space="preserve">полномочий для передачи муниципальным образованием «Новорождественское сельское поселение» </w:t>
      </w:r>
      <w:r>
        <w:t xml:space="preserve">Счетной палате муниципального образования «Томский район» на </w:t>
      </w:r>
      <w:r w:rsidRPr="0000716F">
        <w:t>2025 год</w:t>
      </w:r>
    </w:p>
    <w:p w:rsidR="00A3238A" w:rsidRPr="0000716F" w:rsidRDefault="00A3238A" w:rsidP="00A3238A">
      <w:pPr>
        <w:shd w:val="clear" w:color="auto" w:fill="FFFFFF"/>
        <w:ind w:left="11"/>
        <w:rPr>
          <w:b/>
        </w:rPr>
      </w:pPr>
    </w:p>
    <w:p w:rsidR="00A3238A" w:rsidRPr="0000716F" w:rsidRDefault="00A3238A" w:rsidP="00A3238A">
      <w:pPr>
        <w:shd w:val="clear" w:color="auto" w:fill="FFFFFF"/>
        <w:ind w:left="11"/>
        <w:rPr>
          <w:b/>
        </w:rPr>
      </w:pPr>
    </w:p>
    <w:p w:rsidR="00A3238A" w:rsidRPr="0000716F" w:rsidRDefault="00A3238A" w:rsidP="00A3238A">
      <w:pPr>
        <w:shd w:val="clear" w:color="auto" w:fill="FFFFFF"/>
        <w:ind w:left="11"/>
      </w:pP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13"/>
        <w:gridCol w:w="1871"/>
      </w:tblGrid>
      <w:tr w:rsidR="00A3238A" w:rsidRPr="0000716F" w:rsidTr="00D211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№ п/п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  <w:jc w:val="center"/>
            </w:pPr>
            <w:r w:rsidRPr="0000716F">
              <w:t>Наименование полномочий на год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Иной межбюджетный трансферт на выполнение передаваемых полномочий</w:t>
            </w:r>
            <w:r>
              <w:t>.</w:t>
            </w:r>
            <w:r w:rsidRPr="0000716F">
              <w:t xml:space="preserve"> </w:t>
            </w:r>
          </w:p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Итого в год (руб.)</w:t>
            </w:r>
          </w:p>
        </w:tc>
      </w:tr>
      <w:tr w:rsidR="00A3238A" w:rsidRPr="0000716F" w:rsidTr="00D211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1.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  <w:rPr>
                <w:b/>
              </w:rPr>
            </w:pPr>
            <w:r>
              <w:rPr>
                <w:b/>
              </w:rPr>
              <w:t>Полномочия</w:t>
            </w:r>
            <w:r w:rsidRPr="00D10363">
              <w:rPr>
                <w:b/>
              </w:rPr>
              <w:t xml:space="preserve"> контрольно-счетного органа </w:t>
            </w:r>
            <w:r>
              <w:rPr>
                <w:b/>
              </w:rPr>
              <w:t xml:space="preserve">Новорождественского сельского </w:t>
            </w:r>
            <w:r w:rsidRPr="00D10363">
              <w:rPr>
                <w:b/>
              </w:rPr>
              <w:t>поселения по осуществлению внешнего муниципального финансового контроля</w:t>
            </w:r>
            <w:r>
              <w:rPr>
                <w:b/>
              </w:rPr>
              <w:t>: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  <w:rPr>
                <w:b/>
              </w:rPr>
            </w:pPr>
            <w:r>
              <w:rPr>
                <w:b/>
              </w:rPr>
              <w:t>226 542,00</w:t>
            </w:r>
          </w:p>
        </w:tc>
      </w:tr>
      <w:tr w:rsidR="00A3238A" w:rsidRPr="0000716F" w:rsidTr="00D211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1.1.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>
              <w:t>п</w:t>
            </w:r>
            <w:r w:rsidRPr="00D10363">
              <w:t>олномочия контрольно-счетного органа поселения, установленные Федеральным законом от 07.02.2011 № 6-ФЗ, уставом поселения и нормативными правовыми актами поселения.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</w:p>
        </w:tc>
      </w:tr>
      <w:tr w:rsidR="00A3238A" w:rsidRPr="0000716F" w:rsidTr="00D211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1.2.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>
              <w:t>в</w:t>
            </w:r>
            <w:r w:rsidRPr="00D10363">
              <w:t>нешняя проверка годового отчета об исполнении бюджета поселения и экспертиза проекта бюджета поселения</w:t>
            </w:r>
            <w:r>
              <w:t>.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</w:p>
        </w:tc>
      </w:tr>
      <w:tr w:rsidR="00A3238A" w:rsidRPr="0000716F" w:rsidTr="00D211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 w:rsidRPr="0000716F">
              <w:t>1.3.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  <w:r>
              <w:t>д</w:t>
            </w:r>
            <w:r w:rsidRPr="003C2B18">
              <w:t>ругие контрольные и экспертно-аналитические мероприятия</w:t>
            </w:r>
            <w:r>
              <w:t xml:space="preserve">, </w:t>
            </w:r>
            <w:r w:rsidRPr="003C2B18">
              <w:t xml:space="preserve">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3238A" w:rsidRPr="0000716F" w:rsidRDefault="00A3238A" w:rsidP="00D2111E">
            <w:pPr>
              <w:shd w:val="clear" w:color="auto" w:fill="FFFFFF"/>
              <w:ind w:left="11"/>
            </w:pPr>
          </w:p>
        </w:tc>
      </w:tr>
    </w:tbl>
    <w:p w:rsidR="00A3238A" w:rsidRPr="0000716F" w:rsidRDefault="00A3238A" w:rsidP="00A3238A">
      <w:pPr>
        <w:shd w:val="clear" w:color="auto" w:fill="FFFFFF"/>
        <w:ind w:left="11"/>
        <w:rPr>
          <w:b/>
        </w:rPr>
      </w:pPr>
    </w:p>
    <w:p w:rsidR="00A3238A" w:rsidRPr="0000716F" w:rsidRDefault="00A3238A" w:rsidP="00A3238A">
      <w:pPr>
        <w:shd w:val="clear" w:color="auto" w:fill="FFFFFF"/>
        <w:ind w:left="11"/>
      </w:pPr>
    </w:p>
    <w:p w:rsidR="00A3238A" w:rsidRPr="00B10BEC" w:rsidRDefault="00A3238A" w:rsidP="00A3238A">
      <w:pPr>
        <w:shd w:val="clear" w:color="auto" w:fill="FFFFFF"/>
        <w:ind w:left="11"/>
      </w:pPr>
    </w:p>
    <w:p w:rsidR="00A3238A" w:rsidRPr="008440CF" w:rsidRDefault="00A3238A" w:rsidP="00A3238A">
      <w:pPr>
        <w:shd w:val="clear" w:color="auto" w:fill="FFFFFF"/>
        <w:ind w:left="11"/>
      </w:pPr>
    </w:p>
    <w:p w:rsidR="00A3238A" w:rsidRPr="008440CF" w:rsidRDefault="00A3238A" w:rsidP="00A3238A">
      <w:pPr>
        <w:shd w:val="clear" w:color="auto" w:fill="FFFFFF"/>
        <w:ind w:left="11"/>
      </w:pPr>
    </w:p>
    <w:p w:rsidR="00A3238A" w:rsidRPr="008440CF" w:rsidRDefault="00A3238A" w:rsidP="00A3238A">
      <w:pPr>
        <w:shd w:val="clear" w:color="auto" w:fill="FFFFFF"/>
        <w:ind w:left="11"/>
      </w:pPr>
    </w:p>
    <w:p w:rsidR="00A3238A" w:rsidRPr="008440CF" w:rsidRDefault="00A3238A" w:rsidP="00A3238A">
      <w:pPr>
        <w:shd w:val="clear" w:color="auto" w:fill="FFFFFF"/>
        <w:ind w:left="11"/>
      </w:pPr>
    </w:p>
    <w:p w:rsidR="00424803" w:rsidRPr="00560E7E" w:rsidRDefault="00424803" w:rsidP="00424803">
      <w:pPr>
        <w:keepNext/>
        <w:jc w:val="both"/>
        <w:rPr>
          <w:bCs/>
        </w:rPr>
      </w:pPr>
    </w:p>
    <w:sectPr w:rsidR="00424803" w:rsidRPr="00560E7E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33" w:rsidRDefault="006C7333" w:rsidP="00DF24C1">
      <w:r>
        <w:separator/>
      </w:r>
    </w:p>
  </w:endnote>
  <w:endnote w:type="continuationSeparator" w:id="0">
    <w:p w:rsidR="006C7333" w:rsidRDefault="006C733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33" w:rsidRDefault="006C7333" w:rsidP="00DF24C1">
      <w:r>
        <w:separator/>
      </w:r>
    </w:p>
  </w:footnote>
  <w:footnote w:type="continuationSeparator" w:id="0">
    <w:p w:rsidR="006C7333" w:rsidRDefault="006C733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24803">
      <w:t>2</w:t>
    </w:r>
    <w:r w:rsidR="00A3238A">
      <w:t>3</w:t>
    </w:r>
    <w:r w:rsidR="00211B68">
      <w:t xml:space="preserve"> </w:t>
    </w:r>
    <w:r>
      <w:t xml:space="preserve"> от   </w:t>
    </w:r>
    <w:r w:rsidR="002B74EA">
      <w:t>2</w:t>
    </w:r>
    <w:r w:rsidR="00A3238A">
      <w:t>5</w:t>
    </w:r>
    <w:r>
      <w:t>.</w:t>
    </w:r>
    <w:r w:rsidR="00211B68">
      <w:t>0</w:t>
    </w:r>
    <w:r w:rsidR="00A3238A">
      <w:t>3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94F4D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4803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D7ABF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C7333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0B1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C4863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476BE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3238A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94</cp:revision>
  <dcterms:created xsi:type="dcterms:W3CDTF">2021-02-10T02:34:00Z</dcterms:created>
  <dcterms:modified xsi:type="dcterms:W3CDTF">2025-03-27T05:34:00Z</dcterms:modified>
</cp:coreProperties>
</file>