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21" w:rsidRPr="00472D21" w:rsidRDefault="00472D21" w:rsidP="00472D21">
      <w:pPr>
        <w:spacing w:after="24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70707"/>
          <w:kern w:val="36"/>
          <w:sz w:val="45"/>
          <w:szCs w:val="45"/>
          <w:lang w:eastAsia="ru-RU"/>
        </w:rPr>
      </w:pPr>
      <w:r w:rsidRPr="00472D21">
        <w:rPr>
          <w:rFonts w:ascii="Arial" w:eastAsia="Times New Roman" w:hAnsi="Arial" w:cs="Arial"/>
          <w:b/>
          <w:bCs/>
          <w:color w:val="070707"/>
          <w:kern w:val="36"/>
          <w:sz w:val="45"/>
          <w:szCs w:val="45"/>
          <w:lang w:eastAsia="ru-RU"/>
        </w:rPr>
        <w:t>Порядок обжалования муниципальных правовых актов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Порядок обжалования нормативных актов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bdr w:val="none" w:sz="0" w:space="0" w:color="auto" w:frame="1"/>
          <w:lang w:eastAsia="ru-RU"/>
        </w:rPr>
        <w:t>  </w:t>
      </w: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В систему муниципальных правовых актов входят: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1.</w:t>
      </w:r>
      <w:r w:rsidRPr="00472D21">
        <w:rPr>
          <w:rFonts w:ascii="Arial" w:eastAsia="Times New Roman" w:hAnsi="Arial" w:cs="Arial"/>
          <w:color w:val="070707"/>
          <w:sz w:val="19"/>
          <w:szCs w:val="19"/>
          <w:bdr w:val="none" w:sz="0" w:space="0" w:color="auto" w:frame="1"/>
          <w:lang w:eastAsia="ru-RU"/>
        </w:rPr>
        <w:t>     </w:t>
      </w: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Устав муниципального образования, правовые акты, принятые на местном референдуме (сходе граждан);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2.</w:t>
      </w:r>
      <w:r w:rsidRPr="00472D21">
        <w:rPr>
          <w:rFonts w:ascii="Arial" w:eastAsia="Times New Roman" w:hAnsi="Arial" w:cs="Arial"/>
          <w:color w:val="070707"/>
          <w:sz w:val="19"/>
          <w:szCs w:val="19"/>
          <w:bdr w:val="none" w:sz="0" w:space="0" w:color="auto" w:frame="1"/>
          <w:lang w:eastAsia="ru-RU"/>
        </w:rPr>
        <w:t>     </w:t>
      </w: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Нормативные и иные правовые акты представительного органа муниципального образования;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3.</w:t>
      </w:r>
      <w:r w:rsidRPr="00472D21">
        <w:rPr>
          <w:rFonts w:ascii="Arial" w:eastAsia="Times New Roman" w:hAnsi="Arial" w:cs="Arial"/>
          <w:color w:val="070707"/>
          <w:sz w:val="19"/>
          <w:szCs w:val="19"/>
          <w:bdr w:val="none" w:sz="0" w:space="0" w:color="auto" w:frame="1"/>
          <w:lang w:eastAsia="ru-RU"/>
        </w:rPr>
        <w:t>     </w:t>
      </w: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В соответствии со ст.48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Гражданское законодательство Российской Федерации разделяет муниципальные правовые акты на нормативные и ненормативные.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Нормативные правовые акты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lastRenderedPageBreak/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 xml:space="preserve">Нормативный правовой акт - это письменный официальный документ, принятый (изданный) в установленном порядке </w:t>
      </w:r>
      <w:proofErr w:type="spellStart"/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управомоченным</w:t>
      </w:r>
      <w:proofErr w:type="spellEnd"/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 xml:space="preserve">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лица, нарушаются из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дополнительные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суда не приостанавливает действие оспариваемого нормативного правового акта.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Заявление об оспаривании нормативного правового акта рассматривается судом в течение одного месяца.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По результатам рассмотрения заявления суд выносит решение: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lastRenderedPageBreak/>
        <w:t>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кассационного обжалование (в течении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нормативный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11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наименование органа местного самоуправления, должностного лица, принявших оспариваемый нормативный правовой акт;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название, номер, дата принятия, источник опубликования и иные данные об оспаривании нормативном правовом акте;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требование заявителя о признании оспариваемого акта недействующим;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перечень прилагаемых документов.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lastRenderedPageBreak/>
        <w:t>К заявлению прилагаются документы, указанные в пунктах 1 - 5 статьи 126 АПК РФ, а также текст оспариваемого нормативного</w:t>
      </w:r>
      <w:r w:rsidRPr="00472D21">
        <w:rPr>
          <w:rFonts w:ascii="Arial" w:eastAsia="Times New Roman" w:hAnsi="Arial" w:cs="Arial"/>
          <w:color w:val="070707"/>
          <w:sz w:val="19"/>
          <w:szCs w:val="19"/>
          <w:bdr w:val="none" w:sz="0" w:space="0" w:color="auto" w:frame="1"/>
          <w:lang w:eastAsia="ru-RU"/>
        </w:rPr>
        <w:t>  </w:t>
      </w: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правового акта.</w:t>
      </w:r>
      <w:r w:rsidRPr="00472D21">
        <w:rPr>
          <w:rFonts w:ascii="Arial" w:eastAsia="Times New Roman" w:hAnsi="Arial" w:cs="Arial"/>
          <w:color w:val="070707"/>
          <w:sz w:val="19"/>
          <w:szCs w:val="19"/>
          <w:bdr w:val="none" w:sz="0" w:space="0" w:color="auto" w:frame="1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о признании оспариваемого акта или отдельный его положений соответствующими иному нормативному правовому акту, имеющему большую юридическую силу;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соответствии с законом или иным нормативным правовым актом, имеющими большую юридическую силу.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течении месяца со дня вступления в законную силу.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Вступившее в законную силу решение арбитражного суда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Ненормативные правовые акты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lastRenderedPageBreak/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из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- местной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нарушены права и свободы гражданина;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созданы препятствия осуществлению гражданином его прав и свобод;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на гражданина незаконно возложена какая-либо обязанность или он незаконно привлечен к какой-либо ответственности.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Гражданин вправе обратиться в суд с заявлением в течении трех месяцев со дня, когда ему стало известно о нарушении его прав и свобод.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Заявлением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Жалоба рассматривается судом по правилам гражданского судопроизводства. Заявление рассматривается судом в течении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lastRenderedPageBreak/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По результатам рассмотрения жалобы в суд выносит решение: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установив обоснованность жалобы, суд признаем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lastRenderedPageBreak/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соответствует закону или иному нормативному акту и нарушают из права и законные интересы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 </w:t>
      </w:r>
    </w:p>
    <w:p w:rsidR="00472D21" w:rsidRPr="00472D21" w:rsidRDefault="00472D21" w:rsidP="00472D21">
      <w:pPr>
        <w:spacing w:after="240" w:line="240" w:lineRule="auto"/>
        <w:textAlignment w:val="baseline"/>
        <w:rPr>
          <w:rFonts w:ascii="Arial" w:eastAsia="Times New Roman" w:hAnsi="Arial" w:cs="Arial"/>
          <w:color w:val="070707"/>
          <w:sz w:val="19"/>
          <w:szCs w:val="19"/>
          <w:lang w:eastAsia="ru-RU"/>
        </w:rPr>
      </w:pPr>
      <w:r w:rsidRPr="00472D21">
        <w:rPr>
          <w:rFonts w:ascii="Arial" w:eastAsia="Times New Roman" w:hAnsi="Arial" w:cs="Arial"/>
          <w:color w:val="070707"/>
          <w:sz w:val="19"/>
          <w:szCs w:val="19"/>
          <w:lang w:eastAsia="ru-RU"/>
        </w:rPr>
        <w:t>В случае,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соответствует закону или иному нормативному правовому акту и не нарушает права и законные интересы заявителя, суд принимает решение об отказе в удовлетворении заявленного требования.</w:t>
      </w:r>
    </w:p>
    <w:p w:rsidR="00822571" w:rsidRDefault="00822571"/>
    <w:sectPr w:rsidR="00822571" w:rsidSect="008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2D21"/>
    <w:rsid w:val="00472D21"/>
    <w:rsid w:val="00822571"/>
    <w:rsid w:val="00F4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1"/>
  </w:style>
  <w:style w:type="paragraph" w:styleId="1">
    <w:name w:val="heading 1"/>
    <w:basedOn w:val="a"/>
    <w:link w:val="10"/>
    <w:uiPriority w:val="9"/>
    <w:qFormat/>
    <w:rsid w:val="00472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2663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2018-12-03T04:18:00Z</dcterms:created>
  <dcterms:modified xsi:type="dcterms:W3CDTF">2018-12-03T04:18:00Z</dcterms:modified>
</cp:coreProperties>
</file>